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06" w:rsidRDefault="00A35A19" w:rsidP="00B72A06">
      <w:pPr>
        <w:ind w:firstLine="567"/>
        <w:contextualSpacing/>
        <w:jc w:val="right"/>
        <w:rPr>
          <w:lang w:val="ru-RU"/>
        </w:rPr>
      </w:pPr>
      <w:r>
        <w:rPr>
          <w:lang w:val="ru-RU"/>
        </w:rPr>
        <w:t xml:space="preserve">       </w:t>
      </w:r>
      <w:r w:rsidR="00D23A1D">
        <w:rPr>
          <w:lang w:val="ru-RU"/>
        </w:rPr>
        <w:t xml:space="preserve">Приложение </w:t>
      </w:r>
      <w:r w:rsidR="00916A1E">
        <w:rPr>
          <w:lang w:val="ru-RU"/>
        </w:rPr>
        <w:t>11</w:t>
      </w:r>
    </w:p>
    <w:p w:rsidR="00D23A1D" w:rsidRDefault="00D23A1D" w:rsidP="00B72A06">
      <w:pPr>
        <w:ind w:firstLine="567"/>
        <w:contextualSpacing/>
        <w:jc w:val="right"/>
        <w:rPr>
          <w:lang w:val="ru-RU"/>
        </w:rPr>
      </w:pPr>
      <w:r>
        <w:rPr>
          <w:lang w:val="ru-RU"/>
        </w:rPr>
        <w:t xml:space="preserve">к приказу от </w:t>
      </w:r>
      <w:r w:rsidR="00605A18">
        <w:rPr>
          <w:lang w:val="ru-RU"/>
        </w:rPr>
        <w:t>25.12.2024</w:t>
      </w:r>
      <w:r>
        <w:rPr>
          <w:lang w:val="ru-RU"/>
        </w:rPr>
        <w:t xml:space="preserve"> №</w:t>
      </w:r>
      <w:r w:rsidR="00F34D8F">
        <w:rPr>
          <w:lang w:val="ru-RU"/>
        </w:rPr>
        <w:t>1</w:t>
      </w:r>
      <w:r w:rsidR="00605A18">
        <w:rPr>
          <w:lang w:val="ru-RU"/>
        </w:rPr>
        <w:t>01</w:t>
      </w:r>
    </w:p>
    <w:p w:rsidR="00D23A1D" w:rsidRDefault="00D23A1D" w:rsidP="00B72A06">
      <w:pPr>
        <w:ind w:firstLine="567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D23A1D" w:rsidRPr="00D23A1D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ПОЛОЖЕНИЕ</w:t>
      </w:r>
    </w:p>
    <w:p w:rsidR="00D23A1D" w:rsidRPr="00D23A1D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b/>
          <w:color w:val="000000"/>
          <w:sz w:val="24"/>
          <w:szCs w:val="24"/>
          <w:lang w:val="ru-RU"/>
        </w:rPr>
        <w:t>об инвентаризационной комиссии</w:t>
      </w:r>
    </w:p>
    <w:p w:rsidR="00D23A1D" w:rsidRPr="009B7E3C" w:rsidRDefault="00D23A1D" w:rsidP="00B72A06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E552A7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Инвентаризационная комиссия создана для проведения инвентаризаций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в учреждении (далее – Комиссия).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Комиссия при организации и проведении инвентаризации руководствуется статьей 11 Закона от 06.12.2011 № 402-ФЗ, пунктами 6 и 20 Инструкции к Единому плану счетов № 157н, Федеральным стандартом «Учетная политика, оценочные значения и ошибки», утвержденным приказом Минфина от 30.12.2017 № 274, а также Порядком и графиком проведения инвентаризации в учреждении.</w:t>
      </w:r>
    </w:p>
    <w:p w:rsidR="00D23A1D" w:rsidRPr="00E552A7" w:rsidRDefault="00D23A1D" w:rsidP="00B72A06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2. Основные задачи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Основными задачами Комиссии являются проведение инвентаризации имущества, финансовых активов и обязательств учреждения, в том числе на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сопоставление фактического наличия объектов инвентаризации с данными бухгалтерского учета, выявление неучтенных объектов, подготовка документов для списания нефинансовых активов, дебиторской и кредиторской задолженности.</w:t>
      </w:r>
    </w:p>
    <w:p w:rsidR="00D23A1D" w:rsidRPr="00E552A7" w:rsidRDefault="00D23A1D" w:rsidP="00B72A06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3. Организация деятельности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3.1. Комиссию возглавляет председатель, который осуществляет следующие полномочия: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руководит работой Комиссии;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распределяет обязанности и дает поручения членам Комиссии, обеспечивает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коллегиальность в обсуждении спорных вопросов;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организует подведение итогов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принимает решения о приостановке инвентаризации и назначает новые сроки в случаях, установленных пунктом 3.7 настоящего положения;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несет персональную ответственность за выполнение возложенных на Комиссию задач.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3.2. Состав Комиссии назначается приказом руководителя учреждения перед началом каждой инвентаризации. Комиссия состоит из председател</w:t>
      </w:r>
      <w:r w:rsidR="00B72A0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и </w:t>
      </w:r>
      <w:r w:rsidR="00B72A0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Все члены комиссии имеют право голоса и принимают решения по итогам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состав Комиссии могут включаться: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представители администрации учреждения;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сотрудники бухгалтерии;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специалисты других служб и отделов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Бухгалтер обязательно должен быть членом комиссии с правом голоса, при проверке: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денег: наличных и безналичных;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средств во временном распоряжении;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расчетов с дебиторами и кредиторами, которых рассчитывает бухгалтерия.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3.3. Заседание инвентаризационной комиссии проводится при наличии всех членов комиссии.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3.4. Проведение инвентаризации приостанавливается в случаях чрезвычайных ситуаций, когда проводить инвентаризацию опасно.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3.5. 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3.6. Ответственные (в том числе с материальной ответственностью) лица в состав Комиссии не входят. При проверке имущества присутствие ответственных лиц обязательно.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3.7. Комиссия проводит инвентаризации: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внеочередные: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передаче имущества в аренду, при выкупе, продаже;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смене ответственных лиц;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выявлении фактов хищений, злоупотреблений или порчи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при нарушении правил хранения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– в случае стихийного бедствия, пожара, аварий или других чрезвычайных ситуаций, вызванных экстремальными условиями;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 реорганизации или ликвидации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ежегодные – по графику, утвержденному решением (ф. 0510439), в том числе перед составлением годовой бухгалтерской отчетности;</w:t>
      </w:r>
      <w:proofErr w:type="gramEnd"/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внезапные инвентаризации кассы – по решению руководителя, в том числе при нарушении правил приемки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 других случаях, предусмотренных законодательством и иными нормативно-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правовыми документами.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3.8. Проведение инвентаризации имущества возможно с применением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 с применением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порядка проведения инвентаризации.</w:t>
      </w:r>
    </w:p>
    <w:p w:rsidR="00D23A1D" w:rsidRPr="00E552A7" w:rsidRDefault="00D23A1D" w:rsidP="00D1674B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4. Полномочия Комиссии при проведении инвентаризации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4.1. Комиссия осуществляет полномочия: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проверяет фактическое наличие активов и обязательств, сверяет их с данными бухгалтерского учета;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дает оценку активам и обязательствам: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оформляет документально результаты проведения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подводит итоги инвентаризации, в том числе классифицирует отклонения – излишки, недостачи, пересортица и пр.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4.2. В ходе оценки активов и обязательств комиссия: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проверяет нефинансовые и финансовые активы на соответствие критериям актива;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выявляет признаки обесценения активов;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определяет целевую функцию актива и статус объекта учета;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определяет возможность дальнейшей эксплуатации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оценивает возможность списания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оценивает основания для возмещения недостачи;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выявляет основания для изменения стоимостных оценок объектов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безнадежной к взысканию дебиторской задолженности;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переплат доходов (источников финансирования дефицита);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дебиторской и кредиторской задолженности, подлежащие восстановлению на балансовом (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) учете в соответствии с действующим законодательством Российской Федерации;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правовые основания, включая даты исполнения, возникновения расчетов.</w:t>
      </w:r>
    </w:p>
    <w:p w:rsidR="00D23A1D" w:rsidRPr="00E552A7" w:rsidRDefault="00D23A1D" w:rsidP="00B72A06">
      <w:pPr>
        <w:ind w:firstLine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5. Порядок работы комиссии и принятия решений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5.1.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Описи в двух экземплярах подписывают все члены Комиссии и ответственные лица.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5.2. Инвентаризационная опись (сличительная ведомость) по объектам нефинансовых активов (ф. 0504087</w:t>
      </w:r>
      <w:r w:rsidR="00EF7A22">
        <w:rPr>
          <w:rFonts w:hAnsi="Times New Roman" w:cs="Times New Roman"/>
          <w:color w:val="000000"/>
          <w:sz w:val="24"/>
          <w:szCs w:val="24"/>
          <w:lang w:val="ru-RU"/>
        </w:rPr>
        <w:t>, 0510466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) применяется для отражения результатов проведенной в Учреждении инвентаризации объектов нефинансовых активов.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Комиссия (рабочая инвентаризационная комиссия) обеспечивают полноту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 точность внесения в инвентаризационные описи данных о фактических остатках имущества.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 описи формируются ответственным сотрудником бухгалтерии.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5.3. Инвентаризация имущества проводится по его местонахождению и ответственным лицам. При инвентаризации имущества обязательно присутствие ответственного лица.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5.5. При инвентаризации объектов имущества Комиссия (рабочая инвентаризационная комиссия) производит осмотр объектов и заносит в описи полное их наименование, инвентарные номера, 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Если инвентаризация имущества проводится в течение нескольких дней,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</w:t>
      </w: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 в закрытом помещении.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когда возникает необходимость в выдаче имущества со склада в процессе инвентаризации, ответственным лицом, с которым заключен договор о полной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 может быть произведен отпуск материальных ценностей только с разрешения руководителя (уполномоченным им лицом)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чреждения и главного бухгалтера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чреждения в присутствии членов Комиссии (рабочей инвентаризационной комиссии).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Статус объекта учета и целевая функция актива оформляются в инвентаризационной описи с указанием их наименования в соответствии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с Приказами Минфина от 30.03.2015 № 52н, от 15.04.2021 № 61н.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5.6. При инвентаризации нематериальных активов комиссия проверяет: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наличие документов, подтверждающих права организации на их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использование;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и своевременность отражения нематериальных активов в балансе.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 «Нематериальные активы».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материальных запасов Комиссия в присутствии ответственного лица должна пересчитать, перевесить или перемерить имеющиеся по месту хранения материальные ценности.</w:t>
      </w:r>
    </w:p>
    <w:p w:rsidR="00D23A1D" w:rsidRPr="00D23A1D" w:rsidRDefault="003B06CB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D23A1D"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инвентаризации показателей учета на </w:t>
      </w:r>
      <w:proofErr w:type="spellStart"/>
      <w:r w:rsidR="00D23A1D"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="00D23A1D"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необходимо, в том числе, обеспечить сверку (установить):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перечня банковских гарантий, размещенных в Единой информационной системе в сфере закупок товаров, работ, услуг с показателями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сроки исковой давности по задолженности, не востребованной кредиторами.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5.9. При инвентаризации расчетов Комиссия путем документальной проверки устанавливает: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расчетов с банками, финансовыми, налоговыми органами,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фондами, другими организациями;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и обоснованность числящейся в бухгалтерском учете суммы</w:t>
      </w:r>
      <w:r w:rsidR="00D16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задолженности по недостачам и хищениям;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D23A1D" w:rsidRPr="003B06CB" w:rsidRDefault="00D23A1D" w:rsidP="00B72A06">
      <w:pPr>
        <w:ind w:firstLine="567"/>
        <w:rPr>
          <w:rFonts w:hAnsi="Times New Roman" w:cs="Times New Roman"/>
          <w:sz w:val="24"/>
          <w:szCs w:val="24"/>
          <w:lang w:val="ru-RU"/>
        </w:rPr>
      </w:pPr>
      <w:r w:rsidRPr="003B06CB">
        <w:rPr>
          <w:rFonts w:hAnsi="Times New Roman" w:cs="Times New Roman"/>
          <w:sz w:val="24"/>
          <w:szCs w:val="24"/>
          <w:lang w:val="ru-RU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 w:rsidR="00D1674B" w:rsidRPr="003B06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B06CB">
        <w:rPr>
          <w:rFonts w:hAnsi="Times New Roman" w:cs="Times New Roman"/>
          <w:sz w:val="24"/>
          <w:szCs w:val="24"/>
          <w:lang w:val="ru-RU"/>
        </w:rPr>
        <w:t>и доходов будущих периодов направляются главному бухгалтеру в целях отражения результатов инвентаризации в бухгалтерском учете и раскрытию информации в годовой отчетности.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При инвентаризации остатков на счетах учета денежных средств показатели бухгалтерского учета сверяются с показателями, отраженными в Выписке из лицевого счета.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5.11. По итогам инвентаризации комиссия проводит заседание, которое считается правомочным, если в нем приняли участие все члены комиссии. 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5.12.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На заседании комиссия оценивает наличие: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) обязательств, не востребованных в течение срока исковой давности кредитором;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 объектов.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5.13. 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D23A1D" w:rsidRPr="00E552A7" w:rsidRDefault="00D23A1D" w:rsidP="00D1674B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6. Оформление результатов инвентаризации и регулирование выявленных расхождений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6.1. Акт о результатах инвентаризации (ф. 0510463) применяется для обобщения результатов проведенной инвентаризационной комиссией инвентаризац</w:t>
      </w: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 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Письменные объяснения направляются председателем Комиссии (рабочей инвентаризационной комиссией) руководителю </w:t>
      </w:r>
      <w:r w:rsidR="00F424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и по согласованию с руководителем </w:t>
      </w:r>
      <w:r w:rsidR="00F424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6.4. По результатам инвентаризации председатель Комиссии подготавливает предложения: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по </w:t>
      </w:r>
      <w:proofErr w:type="spell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оприходованию</w:t>
      </w:r>
      <w:proofErr w:type="spell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излишков;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списанию нереальной к взысканию дебиторской и невостребованной кредиторской задолженности;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по оптимизации приема, хранения и отпуска материальных ценностей;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другие предложения.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6.5. 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 прекращении признания активами объектов нефинансовых активов (ф. 0510440);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Акт о приеме-передаче объектов нефинансовых активов (ф. 0510448);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Накладная на внутреннее перемещение объектов нефинансовых активов (ф. 0510450);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Акт о признании безнадежной к взысканию задолженности по доходам (ф. 0510436);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 списании задолженности, невостребованной кредиторами, со счета __ (ф. 0510437);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 признании (восстановлении) сомнительной задолженности по доходам (ф. 0510445);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proofErr w:type="gramEnd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 о восстановлении кредиторской задолженности (ф. 0510446),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соответствующих актов на списание объектов нефинансовых активов (для списания недостач);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иных документов.</w:t>
      </w:r>
    </w:p>
    <w:p w:rsidR="00D23A1D" w:rsidRPr="00E552A7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7. Права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7.1. Комиссия имеет право: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требовать создания условий, обеспечивающих полную и точную проверку</w:t>
      </w:r>
      <w:r w:rsidR="00D33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фактического наличия имущества;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D23A1D" w:rsidRPr="00E552A7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8. Ответственность Комиссии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8.1. Комиссия несет ответственность: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за полноту и точность внесения в инвентаризационные описи (сличительные</w:t>
      </w:r>
      <w:proofErr w:type="gramEnd"/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ведомости) данных о фактическом наличии (об остатках) объектов инвентаризации;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>за сокрытие выявленных нарушений;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за правильность и своевременность оформления результатов инвентаризации. </w:t>
      </w:r>
    </w:p>
    <w:p w:rsidR="00D23A1D" w:rsidRPr="00E552A7" w:rsidRDefault="00D23A1D" w:rsidP="00D33B33">
      <w:pPr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52A7">
        <w:rPr>
          <w:rFonts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9.1. Все изменения и дополнения к настоящему положению утверждаются руководителем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D23A1D" w:rsidRPr="00D23A1D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ED4EFE" w:rsidRPr="00E2577B" w:rsidRDefault="00D23A1D" w:rsidP="00B72A06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A1D">
        <w:rPr>
          <w:rFonts w:hAnsi="Times New Roman" w:cs="Times New Roman"/>
          <w:color w:val="000000"/>
          <w:sz w:val="24"/>
          <w:szCs w:val="24"/>
          <w:lang w:val="ru-RU"/>
        </w:rPr>
        <w:t xml:space="preserve">9.3. Хранение документов по результатам инвентаризации осуществляется бухгалтерией </w:t>
      </w:r>
      <w:r w:rsidR="00E552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83F1A" w:rsidRPr="00E2577B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sectPr w:rsidR="00ED4EFE" w:rsidRPr="00E2577B" w:rsidSect="00B72A06">
      <w:pgSz w:w="11907" w:h="16839"/>
      <w:pgMar w:top="567" w:right="567" w:bottom="56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22" w:rsidRDefault="00EF7A22" w:rsidP="00D23A1D">
      <w:pPr>
        <w:spacing w:before="0" w:after="0"/>
      </w:pPr>
      <w:r>
        <w:separator/>
      </w:r>
    </w:p>
  </w:endnote>
  <w:endnote w:type="continuationSeparator" w:id="0">
    <w:p w:rsidR="00EF7A22" w:rsidRDefault="00EF7A22" w:rsidP="00D23A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22" w:rsidRDefault="00EF7A22" w:rsidP="00D23A1D">
      <w:pPr>
        <w:spacing w:before="0" w:after="0"/>
      </w:pPr>
      <w:r>
        <w:separator/>
      </w:r>
    </w:p>
  </w:footnote>
  <w:footnote w:type="continuationSeparator" w:id="0">
    <w:p w:rsidR="00EF7A22" w:rsidRDefault="00EF7A22" w:rsidP="00D23A1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B1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0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75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64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A5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55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10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45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06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91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D2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F2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55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06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7C7C"/>
    <w:rsid w:val="00013BD6"/>
    <w:rsid w:val="00033F88"/>
    <w:rsid w:val="00083F1A"/>
    <w:rsid w:val="000C4EFC"/>
    <w:rsid w:val="00177FCE"/>
    <w:rsid w:val="00223D87"/>
    <w:rsid w:val="002D33B1"/>
    <w:rsid w:val="002D3591"/>
    <w:rsid w:val="003514A0"/>
    <w:rsid w:val="003B06CB"/>
    <w:rsid w:val="00402186"/>
    <w:rsid w:val="00477181"/>
    <w:rsid w:val="004F7E17"/>
    <w:rsid w:val="005A05CE"/>
    <w:rsid w:val="00605A18"/>
    <w:rsid w:val="00617DBA"/>
    <w:rsid w:val="00653AF6"/>
    <w:rsid w:val="007C53D2"/>
    <w:rsid w:val="00814F7A"/>
    <w:rsid w:val="008219C3"/>
    <w:rsid w:val="008622AC"/>
    <w:rsid w:val="009122FE"/>
    <w:rsid w:val="00916A1E"/>
    <w:rsid w:val="009708D4"/>
    <w:rsid w:val="00976C7F"/>
    <w:rsid w:val="009B7E3C"/>
    <w:rsid w:val="00A20272"/>
    <w:rsid w:val="00A20294"/>
    <w:rsid w:val="00A35A19"/>
    <w:rsid w:val="00B72A06"/>
    <w:rsid w:val="00B73A5A"/>
    <w:rsid w:val="00C32B52"/>
    <w:rsid w:val="00D1674B"/>
    <w:rsid w:val="00D23A1D"/>
    <w:rsid w:val="00D33B33"/>
    <w:rsid w:val="00E2577B"/>
    <w:rsid w:val="00E438A1"/>
    <w:rsid w:val="00E552A7"/>
    <w:rsid w:val="00ED4EFE"/>
    <w:rsid w:val="00EF7A22"/>
    <w:rsid w:val="00F01E19"/>
    <w:rsid w:val="00F07BBD"/>
    <w:rsid w:val="00F34D8F"/>
    <w:rsid w:val="00F41FE8"/>
    <w:rsid w:val="00F4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3F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23A1D"/>
  </w:style>
  <w:style w:type="paragraph" w:styleId="a7">
    <w:name w:val="footer"/>
    <w:basedOn w:val="a"/>
    <w:link w:val="a8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23A1D"/>
  </w:style>
  <w:style w:type="paragraph" w:styleId="a9">
    <w:name w:val="No Spacing"/>
    <w:uiPriority w:val="1"/>
    <w:qFormat/>
    <w:rsid w:val="00A20294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3F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D23A1D"/>
  </w:style>
  <w:style w:type="paragraph" w:styleId="a7">
    <w:name w:val="footer"/>
    <w:basedOn w:val="a"/>
    <w:link w:val="a8"/>
    <w:uiPriority w:val="99"/>
    <w:unhideWhenUsed/>
    <w:rsid w:val="00D23A1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23A1D"/>
  </w:style>
  <w:style w:type="paragraph" w:styleId="a9">
    <w:name w:val="No Spacing"/>
    <w:uiPriority w:val="1"/>
    <w:qFormat/>
    <w:rsid w:val="00A20294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Антакова</cp:lastModifiedBy>
  <cp:revision>12</cp:revision>
  <cp:lastPrinted>2025-02-08T08:14:00Z</cp:lastPrinted>
  <dcterms:created xsi:type="dcterms:W3CDTF">2024-07-23T13:24:00Z</dcterms:created>
  <dcterms:modified xsi:type="dcterms:W3CDTF">2025-03-03T07:25:00Z</dcterms:modified>
</cp:coreProperties>
</file>